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064F" w:rsidRPr="00CE064F" w14:paraId="092FA398" w14:textId="77777777" w:rsidTr="00CE064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064F" w:rsidRPr="00CE064F" w14:paraId="3DBE900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C581840" w14:textId="77777777" w:rsidR="00887C8E" w:rsidRDefault="00887C8E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887C8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2074CF9C" wp14:editId="3C4D547C">
                        <wp:extent cx="3391074" cy="226706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1074" cy="22670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6A44E47" w14:textId="77777777" w:rsidR="00887C8E" w:rsidRDefault="00887C8E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14:paraId="2FA5C6A7" w14:textId="77777777" w:rsidR="00887C8E" w:rsidRDefault="00887C8E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14:paraId="3CDA87E2" w14:textId="0F02D50B" w:rsidR="00F46B08" w:rsidRPr="00F46B08" w:rsidRDefault="00F46B08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</w:pP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 xml:space="preserve">Detengámonos,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>P</w:t>
                  </w: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 xml:space="preserve">aremos,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>M</w:t>
                  </w: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 xml:space="preserve">iremos y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>V</w:t>
                  </w: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 xml:space="preserve">eamos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>D</w:t>
                  </w: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 xml:space="preserve">ónde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>E</w:t>
                  </w: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>stamos</w:t>
                  </w:r>
                  <w:r w:rsidRPr="00F46B08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  <w:t xml:space="preserve"> </w:t>
                  </w:r>
                </w:p>
                <w:p w14:paraId="41F6D930" w14:textId="77777777" w:rsidR="00F46B08" w:rsidRDefault="00F46B08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val="es-BO"/>
                    </w:rPr>
                  </w:pPr>
                </w:p>
                <w:p w14:paraId="44B3B89F" w14:textId="46793C6E" w:rsidR="00CE064F" w:rsidRPr="00CE064F" w:rsidRDefault="00CE064F" w:rsidP="00F46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</w:tc>
            </w:tr>
          </w:tbl>
          <w:p w14:paraId="52A7C4A4" w14:textId="77777777" w:rsidR="00CE064F" w:rsidRPr="00CE064F" w:rsidRDefault="00CE064F" w:rsidP="00CE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A3B3CC" w14:textId="77777777" w:rsidR="00CE064F" w:rsidRPr="00CE064F" w:rsidRDefault="00CE064F" w:rsidP="00CE06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064F" w:rsidRPr="00CE064F" w14:paraId="0768192E" w14:textId="77777777" w:rsidTr="00CE064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064F" w:rsidRPr="00CE064F" w14:paraId="01F4CD85" w14:textId="77777777" w:rsidTr="002925AE">
              <w:trPr>
                <w:trHeight w:val="174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3A3547B7" w14:textId="0AF3D9C0" w:rsidR="00CE064F" w:rsidRPr="00CE064F" w:rsidRDefault="00CE064F" w:rsidP="00F46B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290D1092" w14:textId="77777777" w:rsidR="00CE064F" w:rsidRPr="00CE064F" w:rsidRDefault="00CE064F" w:rsidP="00CE0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6C79EF55" w14:textId="70DDECDE" w:rsidR="00F46B08" w:rsidRPr="00F46B08" w:rsidRDefault="00F46B08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De vez en cuando es buena idea salir de la carretera, verificar nuestra alineación con GPS (el plan de salvación </w:t>
                  </w:r>
                  <w:r w:rsidR="002925AE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para la</w:t>
                  </w: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Dios), guardar silencio por un momento y </w:t>
                  </w:r>
                  <w:r w:rsidR="002925AE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observar</w:t>
                  </w: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la vista antes de continuar. ¿Dónde estoy? ¿A dónde voy? El comienzo de un nuevo año brinda esa oportunidad, y este año es un domingo, un día designado para descansar. ¿Puedo dejar de ser un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</w:t>
                  </w:r>
                  <w:r w:rsidR="002A47BC"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determinado</w:t>
                  </w: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conductor de asiento trasero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</w:t>
                  </w: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y permitir que Dios dirija cada uno de mis giros?</w:t>
                  </w:r>
                </w:p>
                <w:p w14:paraId="6E4E8D59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  <w:lang w:val="es-BO"/>
                    </w:rPr>
                  </w:pPr>
                </w:p>
                <w:p w14:paraId="55394F35" w14:textId="328070BF" w:rsidR="00F46B08" w:rsidRDefault="00F46B08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…p</w:t>
                  </w:r>
                  <w:r w:rsidRPr="00F46B0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orque</w:t>
                  </w:r>
                  <w:r w:rsidRPr="00F46B0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 estrecha es la puerta, y angosto el camino que lleva a la 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V</w:t>
                  </w:r>
                  <w:r w:rsidRPr="00F46B0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ida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.</w:t>
                  </w:r>
                </w:p>
                <w:p w14:paraId="3CBD9EEC" w14:textId="77777777" w:rsidR="00F46B08" w:rsidRDefault="00F46B08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…</w:t>
                  </w:r>
                  <w:r w:rsidRPr="00F46B0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ancha es la puerta, y espacioso el camino que lleva a la perdición, </w:t>
                  </w:r>
                </w:p>
                <w:p w14:paraId="2933E29E" w14:textId="0C8139CD" w:rsidR="00CE064F" w:rsidRPr="00CE064F" w:rsidRDefault="00F46B08" w:rsidP="00F46B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F46B08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y muchos son los que entran por ella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.</w:t>
                  </w:r>
                </w:p>
                <w:p w14:paraId="468991CD" w14:textId="77F4FC55" w:rsidR="00CE064F" w:rsidRPr="00CE064F" w:rsidRDefault="00CE064F" w:rsidP="00CE06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  <w:lang w:val="es-BO"/>
                    </w:rPr>
                  </w:pPr>
                  <w:r w:rsidRPr="00CE064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Mat</w:t>
                  </w:r>
                  <w:r w:rsidR="00F46B08"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eo</w:t>
                  </w:r>
                  <w:r w:rsidRPr="00CE064F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7:13-14</w:t>
                  </w:r>
                </w:p>
                <w:p w14:paraId="26AB4D7A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  <w:lang w:val="es-BO"/>
                    </w:rPr>
                  </w:pPr>
                </w:p>
                <w:p w14:paraId="483A0029" w14:textId="7D2CE001" w:rsidR="00F46B08" w:rsidRPr="00F46B08" w:rsidRDefault="00F46B08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Aunque el camino a Casa se presenta claramente ante nosotros, el ego puede encontrar fácilmente diversiones, distracciones y baratijas para llenar nuestras vidas a lo largo del camino. Hace muchos años, mientras viajaba y daba conferencias, me quedé con una mujer (ya fallecida) en cuya casa todas las habitaciones estaban llenas de antigüedades, tanto que parecía una </w:t>
                  </w:r>
                  <w:r w:rsidR="002925AE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T</w:t>
                  </w:r>
                  <w:r w:rsidRPr="00F46B08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ienda de antigüedades. “Esto es lo que sucede”, dijo, “cuando tienes mucho dinero y no puedes viajar”.</w:t>
                  </w:r>
                </w:p>
                <w:p w14:paraId="56B38005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7CB84410" w14:textId="77777777" w:rsidR="003D2D21" w:rsidRDefault="003D2D2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El plan de Dios es muy simple; </w:t>
                  </w:r>
                </w:p>
                <w:p w14:paraId="68C53E90" w14:textId="77777777" w:rsidR="003D2D21" w:rsidRDefault="003D2D2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nunca es indirecto ni se derrota a sí mismo. </w:t>
                  </w:r>
                </w:p>
                <w:p w14:paraId="3BA27341" w14:textId="4727D795" w:rsidR="003D2D21" w:rsidRDefault="003D2D2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Dios no tiene otros pensamientos excepto los que extienden Su Ser,</w:t>
                  </w:r>
                </w:p>
                <w:p w14:paraId="5D134416" w14:textId="77777777" w:rsidR="003D2D21" w:rsidRDefault="003D2D2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 y en esto tu voluntad tiene que estar incluida. </w:t>
                  </w:r>
                </w:p>
                <w:p w14:paraId="1D39BBEB" w14:textId="622C6B0A" w:rsidR="003D2D21" w:rsidRPr="003D2D21" w:rsidRDefault="003D2D2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(UCDM, T-</w:t>
                  </w:r>
                  <w:proofErr w:type="gramStart"/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21.V.</w:t>
                  </w:r>
                  <w:proofErr w:type="gramEnd"/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6:1-2)</w:t>
                  </w:r>
                </w:p>
                <w:p w14:paraId="306ED797" w14:textId="77777777" w:rsidR="003D2D21" w:rsidRPr="003D2D21" w:rsidRDefault="003D2D2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</w:p>
                <w:p w14:paraId="6C8EBD86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265DED14" w14:textId="15EFD91E" w:rsidR="003D2D21" w:rsidRDefault="003D2D2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La 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auto extensión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es el proceso continuo de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la 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creación, en el que el Espíritu se extiende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a si mismo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, no en el espacio y el tiempo, sino más bien en una expansión interna de corazón-mente y una creciente conciencia de la guía de Dios en nuestras vidas cada segundo a lo largo del camino.</w:t>
                  </w:r>
                </w:p>
                <w:p w14:paraId="7E61E8E2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7E9ED2F3" w14:textId="0CD5032D" w:rsidR="002A47BC" w:rsidRPr="00CE064F" w:rsidRDefault="003D2D2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Muy al principio del Curso, en la sección que sigue inmediatamente a los </w:t>
                  </w: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50 Principios de los Milagros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, aparece una sección llamada “</w:t>
                  </w:r>
                  <w:r w:rsidRPr="003D2D2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Tiempo, Revelación y Milagros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”. Jesús no pierde el tiempo en llegar a las cosas importantes. La revelación es una forma de ver libre del ego. Representa un 'ah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j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a'. Y cuando es lo suficientemente profundo, no solo un '¡ah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j</w:t>
                  </w:r>
                  <w:r w:rsidRPr="003D2D2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a!', sino una risa homérica rodante y un '¡ah, ja, ja, ja, ja!' Muchos de nuestros problemas, dice el Curso, se deben a que nos olvidamos reír y en realidad son absurdos vistos desde un punto de vista sensato.</w:t>
                  </w:r>
                </w:p>
                <w:p w14:paraId="084C11EA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30AEAAE0" w14:textId="77777777" w:rsidR="00534CAB" w:rsidRDefault="00534CAB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La revelación induce sólo a la experiencia. </w:t>
                  </w:r>
                </w:p>
                <w:p w14:paraId="60799429" w14:textId="77777777" w:rsidR="00534CAB" w:rsidRDefault="00534CAB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Los milagros, por otra parte, inducen a la acción. </w:t>
                  </w:r>
                </w:p>
                <w:p w14:paraId="2C9E54DF" w14:textId="77777777" w:rsidR="00534CAB" w:rsidRDefault="00534CAB" w:rsidP="00534CA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(UCDM, T-1.II.2:3-4)</w:t>
                  </w:r>
                </w:p>
                <w:p w14:paraId="03142B60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4C33772D" w14:textId="77777777" w:rsidR="00534CAB" w:rsidRDefault="00534CAB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</w:rPr>
                  </w:pPr>
                </w:p>
                <w:p w14:paraId="65880927" w14:textId="77777777" w:rsidR="00534CAB" w:rsidRPr="00534CAB" w:rsidRDefault="00534CAB" w:rsidP="00534CA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val="es-BO"/>
                    </w:rPr>
                    <w:t>Un pequeño ejercicio para el nuevo año.</w:t>
                  </w:r>
                </w:p>
                <w:p w14:paraId="7115F4FE" w14:textId="68335ADF" w:rsidR="00534CAB" w:rsidRPr="00534CAB" w:rsidRDefault="00534CAB" w:rsidP="00534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Puedes hacer este ejercicio en tu computadora cuando termines de leer esta pequeña epístola o encontrar un bolígrafo y una hoja de papel ahora. En la parte superior de la página, escrib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e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: "Sería más feliz </w:t>
                  </w:r>
                  <w:r w:rsidR="002A47BC"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sí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". ¿Si </w:t>
                  </w:r>
                  <w:r w:rsidR="002A47BC"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qué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? En oraciones o frases cortas, escribe algunas cosas que creas que te harían más feliz.</w:t>
                  </w:r>
                </w:p>
                <w:p w14:paraId="5C2BD318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12CBA5CD" w14:textId="77777777" w:rsidR="00534CAB" w:rsidRPr="00534CAB" w:rsidRDefault="00534CAB" w:rsidP="00534CA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3"/>
                      <w:szCs w:val="23"/>
                      <w:lang w:val="es-BO"/>
                    </w:rPr>
                    <w:t>Revisa la Lista.</w:t>
                  </w:r>
                </w:p>
                <w:p w14:paraId="27E8AD7C" w14:textId="06BBF65E" w:rsidR="00534CAB" w:rsidRPr="00534CAB" w:rsidRDefault="00534CAB" w:rsidP="00534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Asegúr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ate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de incluir algunas cosas de las que 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t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e gustaría estar libre, desde "cosas" literales hasta pensamientos y proyecciones negativ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a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s. Tal vez haya que hacer algo de limpieza en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casa. Rec</w:t>
                  </w:r>
                  <w:r w:rsidRPr="00534CAB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uerda:</w:t>
                  </w:r>
                </w:p>
                <w:p w14:paraId="4D90A114" w14:textId="77777777" w:rsidR="00534CAB" w:rsidRPr="00534CAB" w:rsidRDefault="00534CAB" w:rsidP="00534CA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</w:p>
                <w:p w14:paraId="71B01D16" w14:textId="77777777" w:rsidR="00534CAB" w:rsidRDefault="00534CAB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Todo el mundo tiene derecho a los milagros, </w:t>
                  </w:r>
                </w:p>
                <w:p w14:paraId="44DB4939" w14:textId="4439AE4B" w:rsidR="00534CAB" w:rsidRDefault="00534CAB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pero antes es necesaria una purificación.</w:t>
                  </w:r>
                </w:p>
                <w:p w14:paraId="73E04211" w14:textId="2CCD5744" w:rsidR="00534CAB" w:rsidRDefault="00534CAB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Principio No. 7 de los 50 Principios de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 </w:t>
                  </w: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l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os</w:t>
                  </w:r>
                  <w:r w:rsidRPr="00534CAB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 Milagro</w:t>
                  </w:r>
                  <w:r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s</w:t>
                  </w:r>
                </w:p>
                <w:p w14:paraId="0DDBA000" w14:textId="77777777" w:rsidR="00534CAB" w:rsidRDefault="00534CAB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</w:p>
                <w:p w14:paraId="79590DC9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1D8EF3F7" w14:textId="77777777" w:rsidR="004D1FB1" w:rsidRDefault="004D1FB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Tal vez podamos reducir algunas proyecciones dando un descanso a la política. 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Me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gusta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el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dicho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del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científico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alemán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George Christopher Lichtenberg:</w:t>
                  </w:r>
                </w:p>
                <w:p w14:paraId="6B64ACBB" w14:textId="77777777" w:rsidR="004D1FB1" w:rsidRDefault="004D1FB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174886C4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24F95B3B" w14:textId="77777777" w:rsidR="004D1FB1" w:rsidRPr="004D1FB1" w:rsidRDefault="004D1FB1" w:rsidP="004D1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Nada es más propicio para la paz mental.</w:t>
                  </w:r>
                </w:p>
                <w:p w14:paraId="7B532D34" w14:textId="77777777" w:rsidR="004D1FB1" w:rsidRDefault="004D1FB1" w:rsidP="004D1FB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que no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tener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una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opinión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</w:rPr>
                    <w:t>.</w:t>
                  </w:r>
                </w:p>
                <w:p w14:paraId="4D739F04" w14:textId="77777777" w:rsidR="004D1FB1" w:rsidRPr="00CE064F" w:rsidRDefault="004D1FB1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140D34AF" w14:textId="6BEE703B" w:rsidR="004D1FB1" w:rsidRDefault="004D1FB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¿Hay alguien por ahí que creas que debería pedirte perdón? Si es así, inviert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e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el proceso, acér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cate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a ellos y píd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e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les que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te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perdonen. Esto funcionó bien cuando mi hija era una 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lastRenderedPageBreak/>
                    <w:t xml:space="preserve">adolescente. Acepta a los demás como son, como te gustaría que te aceptaran a ti mismo. 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Hay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mucha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tranquilidad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en</w:t>
                  </w:r>
                  <w:proofErr w:type="spellEnd"/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la </w:t>
                  </w:r>
                  <w:r w:rsidRP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Lección</w:t>
                  </w:r>
                  <w:r w:rsidRPr="004D1FB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268.</w:t>
                  </w:r>
                </w:p>
                <w:p w14:paraId="36B425EC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55C36CBE" w14:textId="77777777" w:rsidR="000102D1" w:rsidRDefault="000102D1" w:rsidP="00CE064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0102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 xml:space="preserve">Que todas las cosas sean exactamente como son. </w:t>
                  </w:r>
                </w:p>
                <w:p w14:paraId="30C12185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3FDEAD31" w14:textId="6A0CD805" w:rsidR="000102D1" w:rsidRPr="000102D1" w:rsidRDefault="000102D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Las generalizaciones no funcionan,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por ejemplo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, "Voy a ser más amable" no significa mucho. Perder peso, la resolución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No.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1 para los 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E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stadounidenses</w:t>
                  </w:r>
                  <w:proofErr w:type="gram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, puede 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hacerse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específica. Pon un calendario en la pared sobre la báscula de tu baño. Tom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a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nota de </w:t>
                  </w:r>
                  <w:r w:rsidR="002A47BC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t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u peso en el calendario todos los días aproximadamente a la misma hora. Si el peso sube, ¿por qué? Si baja, ¿por qué? Empecé este proceso hace muchos años y lo encuentro una forma simple y efectiva de mantener conciencia y equilibrio.</w:t>
                  </w:r>
                </w:p>
                <w:p w14:paraId="4D557C1A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  <w:lang w:val="es-BO"/>
                    </w:rPr>
                  </w:pPr>
                </w:p>
                <w:p w14:paraId="6FD73849" w14:textId="7BAE3D5D" w:rsidR="000102D1" w:rsidRDefault="000102D1" w:rsidP="00CE064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Todo el propósito del Curso es ayudarnos a encontrar Paz Interior. ¡Eso es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 todo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! ¿Hay algo que desees más que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Paz Interior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 xml:space="preserve">? </w:t>
                  </w: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Si </w:t>
                  </w:r>
                  <w:proofErr w:type="spellStart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estás</w:t>
                  </w:r>
                  <w:proofErr w:type="spell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en</w:t>
                  </w:r>
                  <w:proofErr w:type="spell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paz</w:t>
                  </w:r>
                  <w:proofErr w:type="spell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, lo </w:t>
                  </w:r>
                  <w:proofErr w:type="spellStart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estás</w:t>
                  </w:r>
                  <w:proofErr w:type="spell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haciendo</w:t>
                  </w:r>
                  <w:proofErr w:type="spell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 xml:space="preserve"> bien.</w:t>
                  </w:r>
                </w:p>
                <w:p w14:paraId="471FEAF2" w14:textId="0333F5D4" w:rsid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7B6A6F39" w14:textId="77777777" w:rsidR="000102D1" w:rsidRPr="00CE064F" w:rsidRDefault="000102D1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7EBEA084" w14:textId="77777777" w:rsidR="000102D1" w:rsidRPr="000102D1" w:rsidRDefault="000102D1" w:rsidP="00010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</w:pPr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val="es-BO"/>
                    </w:rPr>
                    <w:t>Di conmigo,</w:t>
                  </w:r>
                </w:p>
                <w:p w14:paraId="7220EF59" w14:textId="77777777" w:rsidR="000102D1" w:rsidRPr="000102D1" w:rsidRDefault="000102D1" w:rsidP="00010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</w:pPr>
                  <w:r w:rsidRPr="000102D1">
                    <w:rPr>
                      <w:rFonts w:ascii="Calibri" w:eastAsia="Times New Roman" w:hAnsi="Calibri" w:cs="Calibri"/>
                      <w:i/>
                      <w:iCs/>
                      <w:color w:val="000000"/>
                      <w:sz w:val="23"/>
                      <w:szCs w:val="23"/>
                      <w:lang w:val="es-BO"/>
                    </w:rPr>
                    <w:t>Dios está en todo lo que veo porque Dios está en mi mente.</w:t>
                  </w:r>
                </w:p>
                <w:p w14:paraId="6EA72AE3" w14:textId="66750D72" w:rsidR="000102D1" w:rsidRDefault="000102D1" w:rsidP="00010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Amorosamente</w:t>
                  </w:r>
                  <w:proofErr w:type="spellEnd"/>
                  <w:r w:rsidRPr="000102D1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  <w:t>, Jon</w:t>
                  </w:r>
                </w:p>
                <w:p w14:paraId="3391C793" w14:textId="77777777" w:rsidR="002A47BC" w:rsidRDefault="002A47BC" w:rsidP="00010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152F15CD" w14:textId="77777777" w:rsidR="000102D1" w:rsidRDefault="000102D1" w:rsidP="000102D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5F4DA32C" w14:textId="1DA26C20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4"/>
                      <w:szCs w:val="24"/>
                      <w:lang w:val="es-BO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s-BO"/>
                    </w:rPr>
                    <w:t>S</w:t>
                  </w:r>
                  <w:r w:rsidRPr="00061BA3">
                    <w:rPr>
                      <w:rFonts w:eastAsia="Times New Roman" w:cstheme="minorHAnsi"/>
                      <w:color w:val="000000"/>
                      <w:lang w:val="es-BO"/>
                    </w:rPr>
                    <w:t xml:space="preserve">erie de 8 semanas de clases en el </w:t>
                  </w:r>
                  <w:proofErr w:type="gramStart"/>
                  <w:r w:rsidRPr="00061BA3">
                    <w:rPr>
                      <w:rFonts w:eastAsia="Times New Roman" w:cstheme="minorHAnsi"/>
                      <w:color w:val="000000"/>
                      <w:lang w:val="es-BO"/>
                    </w:rPr>
                    <w:t>Invierno</w:t>
                  </w:r>
                  <w:proofErr w:type="gramEnd"/>
                  <w:r w:rsidRPr="00061BA3">
                    <w:rPr>
                      <w:rFonts w:eastAsia="Times New Roman" w:cstheme="minorHAnsi"/>
                      <w:color w:val="000000"/>
                      <w:lang w:val="es-BO"/>
                    </w:rPr>
                    <w:t xml:space="preserve"> 2023</w:t>
                  </w:r>
                </w:p>
                <w:p w14:paraId="4079B9FB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lang w:val="es-BO"/>
                    </w:rPr>
                  </w:pPr>
                  <w:r w:rsidRPr="00061BA3">
                    <w:rPr>
                      <w:rFonts w:eastAsia="Arial" w:cstheme="minorHAnsi"/>
                      <w:lang w:val="es-BO"/>
                    </w:rPr>
                    <w:t xml:space="preserve"> Comienza el Mar. 17 de </w:t>
                  </w:r>
                  <w:proofErr w:type="gramStart"/>
                  <w:r w:rsidRPr="00061BA3">
                    <w:rPr>
                      <w:rFonts w:eastAsia="Arial" w:cstheme="minorHAnsi"/>
                      <w:lang w:val="es-BO"/>
                    </w:rPr>
                    <w:t>Enero</w:t>
                  </w:r>
                  <w:proofErr w:type="gramEnd"/>
                  <w:r w:rsidRPr="00061BA3">
                    <w:rPr>
                      <w:rFonts w:eastAsia="Arial" w:cstheme="minorHAnsi"/>
                      <w:lang w:val="es-BO"/>
                    </w:rPr>
                    <w:t xml:space="preserve"> y el Jue. 19 de Enero</w:t>
                  </w:r>
                </w:p>
                <w:p w14:paraId="18E0BAB6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 w:rsidRPr="00061BA3">
                    <w:rPr>
                      <w:rFonts w:eastAsia="Arial" w:cstheme="minorHAnsi"/>
                      <w:lang w:val="es-BO"/>
                    </w:rPr>
                    <w:t>Tema:</w:t>
                  </w: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 El Plan Detrás de las Apariencias</w:t>
                  </w:r>
                </w:p>
                <w:p w14:paraId="00679A82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lang w:val="es-BO"/>
                    </w:rPr>
                  </w:pPr>
                  <w:r w:rsidRPr="00061BA3">
                    <w:rPr>
                      <w:rFonts w:eastAsia="Arial" w:cstheme="minorHAnsi"/>
                      <w:lang w:val="es-BO"/>
                    </w:rPr>
                    <w:t>8 p.m. Mar. hora EST, y 1 p.m. Jue. hora EST.</w:t>
                  </w:r>
                </w:p>
                <w:p w14:paraId="219F1E28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lang w:val="es-BO"/>
                    </w:rPr>
                  </w:pPr>
                  <w:r w:rsidRPr="00061BA3">
                    <w:rPr>
                      <w:rFonts w:eastAsia="Arial" w:cstheme="minorHAnsi"/>
                      <w:lang w:val="es-BO"/>
                    </w:rPr>
                    <w:t>Se sugiere $20 por clase,</w:t>
                  </w:r>
                </w:p>
                <w:p w14:paraId="7054AF75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lang w:val="es-BO"/>
                    </w:rPr>
                  </w:pPr>
                  <w:r w:rsidRPr="00061BA3">
                    <w:rPr>
                      <w:rFonts w:eastAsia="Arial" w:cstheme="minorHAnsi"/>
                      <w:lang w:val="es-BO"/>
                    </w:rPr>
                    <w:t>$15, $10, $5 o $0 también están bien.</w:t>
                  </w:r>
                </w:p>
                <w:p w14:paraId="7BDC1C4D" w14:textId="77777777" w:rsidR="002925AE" w:rsidRPr="002925AE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u w:val="single"/>
                    </w:rPr>
                  </w:pPr>
                  <w:r w:rsidRPr="002925AE">
                    <w:rPr>
                      <w:rFonts w:eastAsia="Arial" w:cstheme="minorHAnsi"/>
                      <w:u w:val="single"/>
                    </w:rPr>
                    <w:t>www.miraclesmagazine.org</w:t>
                  </w:r>
                </w:p>
                <w:p w14:paraId="4636BF77" w14:textId="77777777" w:rsidR="002925AE" w:rsidRPr="005A297F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</w:rPr>
                  </w:pPr>
                  <w:proofErr w:type="spellStart"/>
                  <w:r w:rsidRPr="002925AE">
                    <w:rPr>
                      <w:rFonts w:eastAsia="Arial" w:cstheme="minorHAnsi"/>
                    </w:rPr>
                    <w:t>Oficina</w:t>
                  </w:r>
                  <w:proofErr w:type="spellEnd"/>
                  <w:r w:rsidRPr="002925AE">
                    <w:rPr>
                      <w:rFonts w:eastAsia="Arial" w:cstheme="minorHAnsi"/>
                    </w:rPr>
                    <w:t>: 845-496-9089</w:t>
                  </w:r>
                </w:p>
                <w:p w14:paraId="57C2B77E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7EA6D5F5" w14:textId="77777777" w:rsidR="00CE064F" w:rsidRPr="00CE064F" w:rsidRDefault="00CE064F" w:rsidP="00CE06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111F33"/>
                      <w:sz w:val="21"/>
                      <w:szCs w:val="21"/>
                    </w:rPr>
                  </w:pPr>
                </w:p>
                <w:p w14:paraId="0B91B4BD" w14:textId="77AA402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>
                    <w:rPr>
                      <w:rFonts w:eastAsia="Arial" w:cstheme="minorHAnsi"/>
                      <w:i/>
                      <w:iCs/>
                      <w:u w:val="single"/>
                      <w:lang w:val="es-BO"/>
                    </w:rPr>
                    <w:t>T</w:t>
                  </w:r>
                  <w:r w:rsidRPr="00061BA3">
                    <w:rPr>
                      <w:rFonts w:eastAsia="Arial" w:cstheme="minorHAnsi"/>
                      <w:i/>
                      <w:iCs/>
                      <w:u w:val="single"/>
                      <w:lang w:val="es-BO"/>
                    </w:rPr>
                    <w:t>ras las apariencias hay un plan</w:t>
                  </w: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 que no cambia. </w:t>
                  </w:r>
                </w:p>
                <w:p w14:paraId="6FCF7CB7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³El guion ya está escrito. ⁴El momento en el que ha de llegar la experiencia </w:t>
                  </w:r>
                </w:p>
                <w:p w14:paraId="05F07251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que pone fin a todas tus dudas ya se ha fijado. </w:t>
                  </w:r>
                </w:p>
                <w:p w14:paraId="745E4E63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⁵Pues la jornada sólo se puede ver desde el punto donde terminó, </w:t>
                  </w:r>
                </w:p>
                <w:p w14:paraId="60F2184F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desde donde podemos mirar hacia atrás e imaginarnos </w:t>
                  </w:r>
                </w:p>
                <w:p w14:paraId="429B81B7" w14:textId="77777777" w:rsidR="002925AE" w:rsidRPr="00061BA3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  <w:lang w:val="es-BO"/>
                    </w:rPr>
                  </w:pPr>
                  <w:r w:rsidRPr="00061BA3">
                    <w:rPr>
                      <w:rFonts w:eastAsia="Arial" w:cstheme="minorHAnsi"/>
                      <w:i/>
                      <w:iCs/>
                      <w:lang w:val="es-BO"/>
                    </w:rPr>
                    <w:t xml:space="preserve">que la emprendemos otra vez y repasar mentalmente lo que sucedió. </w:t>
                  </w:r>
                </w:p>
                <w:p w14:paraId="714512F2" w14:textId="3487AAC3" w:rsidR="00CE064F" w:rsidRPr="00CE064F" w:rsidRDefault="002925AE" w:rsidP="002925AE">
                  <w:pPr>
                    <w:spacing w:after="0" w:line="240" w:lineRule="auto"/>
                    <w:jc w:val="center"/>
                    <w:rPr>
                      <w:rFonts w:eastAsia="Arial" w:cstheme="minorHAnsi"/>
                      <w:i/>
                      <w:iCs/>
                    </w:rPr>
                  </w:pPr>
                  <w:r w:rsidRPr="002925AE">
                    <w:rPr>
                      <w:rFonts w:eastAsia="Arial" w:cstheme="minorHAnsi"/>
                      <w:i/>
                      <w:iCs/>
                    </w:rPr>
                    <w:t>(UCDM, L-158.4:1-5)</w:t>
                  </w:r>
                </w:p>
              </w:tc>
            </w:tr>
          </w:tbl>
          <w:p w14:paraId="277D27AE" w14:textId="77777777" w:rsidR="00CE064F" w:rsidRPr="00CE064F" w:rsidRDefault="00CE064F" w:rsidP="00CE0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E1AC63" w14:textId="64D1BE94" w:rsidR="00CE064F" w:rsidRDefault="00CE064F"/>
    <w:p w14:paraId="5D8927FA" w14:textId="77777777" w:rsidR="00287035" w:rsidRDefault="00287035"/>
    <w:sectPr w:rsidR="0028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4F"/>
    <w:rsid w:val="000102D1"/>
    <w:rsid w:val="00287035"/>
    <w:rsid w:val="002925AE"/>
    <w:rsid w:val="002A47BC"/>
    <w:rsid w:val="003D2D21"/>
    <w:rsid w:val="004D1FB1"/>
    <w:rsid w:val="00534CAB"/>
    <w:rsid w:val="00887C8E"/>
    <w:rsid w:val="00CE064F"/>
    <w:rsid w:val="00F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D70"/>
  <w15:chartTrackingRefBased/>
  <w15:docId w15:val="{16F05A56-27DE-477A-A05C-399BB64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Mejia</dc:creator>
  <cp:keywords/>
  <dc:description/>
  <cp:lastModifiedBy>Veronica Mejia</cp:lastModifiedBy>
  <cp:revision>4</cp:revision>
  <dcterms:created xsi:type="dcterms:W3CDTF">2023-01-07T23:11:00Z</dcterms:created>
  <dcterms:modified xsi:type="dcterms:W3CDTF">2023-01-12T21:36:00Z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a7e53463-4937-421b-99ec-064f0003714c</vt:lpwstr>
  </property>
</Properties>
</file>